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DAFC6" w14:textId="77777777" w:rsidR="00F23732" w:rsidRPr="00F23732" w:rsidRDefault="00F23732" w:rsidP="00F23732">
      <w:pPr>
        <w:spacing w:after="0" w:line="240" w:lineRule="auto"/>
        <w:jc w:val="center"/>
        <w:outlineLvl w:val="0"/>
        <w:rPr>
          <w:rFonts w:eastAsia="Times New Roman" w:cs="Arial"/>
          <w:b/>
          <w:lang w:eastAsia="ru-RU"/>
          <w14:shadow w14:blurRad="50800" w14:dist="38100" w14:dir="2700000" w14:sx="100000" w14:sy="100000" w14:kx="0" w14:ky="0" w14:algn="tl">
            <w14:srgbClr w14:val="000000">
              <w14:alpha w14:val="60000"/>
            </w14:srgbClr>
          </w14:shadow>
        </w:rPr>
      </w:pPr>
      <w:r w:rsidRPr="00F23732">
        <w:rPr>
          <w:rFonts w:eastAsia="Times New Roman" w:cs="Arial"/>
          <w:b/>
          <w:lang w:eastAsia="ru-RU"/>
          <w14:shadow w14:blurRad="50800" w14:dist="38100" w14:dir="2700000" w14:sx="100000" w14:sy="100000" w14:kx="0" w14:ky="0" w14:algn="tl">
            <w14:srgbClr w14:val="000000">
              <w14:alpha w14:val="60000"/>
            </w14:srgbClr>
          </w14:shadow>
        </w:rPr>
        <w:t>Приложение № 5</w:t>
      </w:r>
    </w:p>
    <w:p w14:paraId="739DAFC7" w14:textId="77777777" w:rsidR="00F23732" w:rsidRPr="00F23732" w:rsidRDefault="00F23732" w:rsidP="00F23732">
      <w:pPr>
        <w:spacing w:after="0" w:line="240" w:lineRule="auto"/>
        <w:jc w:val="center"/>
        <w:outlineLvl w:val="0"/>
        <w:rPr>
          <w:rFonts w:eastAsia="Times New Roman" w:cs="Arial"/>
          <w:b/>
          <w:lang w:eastAsia="ru-RU"/>
          <w14:shadow w14:blurRad="50800" w14:dist="38100" w14:dir="2700000" w14:sx="100000" w14:sy="100000" w14:kx="0" w14:ky="0" w14:algn="tl">
            <w14:srgbClr w14:val="000000">
              <w14:alpha w14:val="60000"/>
            </w14:srgbClr>
          </w14:shadow>
        </w:rPr>
      </w:pPr>
      <w:r w:rsidRPr="00F23732">
        <w:rPr>
          <w:rFonts w:eastAsia="Times New Roman" w:cs="Arial"/>
          <w:b/>
          <w:lang w:eastAsia="ru-RU"/>
          <w14:shadow w14:blurRad="50800" w14:dist="38100" w14:dir="2700000" w14:sx="100000" w14:sy="100000" w14:kx="0" w14:ky="0" w14:algn="tl">
            <w14:srgbClr w14:val="000000">
              <w14:alpha w14:val="60000"/>
            </w14:srgbClr>
          </w14:shadow>
        </w:rPr>
        <w:t xml:space="preserve">к Договору </w:t>
      </w:r>
      <w:permStart w:id="1671967082" w:edGrp="everyone"/>
      <w:r w:rsidRPr="00F23732">
        <w:rPr>
          <w:rFonts w:eastAsia="Times New Roman" w:cs="Arial"/>
          <w:b/>
          <w:lang w:eastAsia="ru-RU"/>
          <w14:shadow w14:blurRad="50800" w14:dist="38100" w14:dir="2700000" w14:sx="100000" w14:sy="100000" w14:kx="0" w14:ky="0" w14:algn="tl">
            <w14:srgbClr w14:val="000000">
              <w14:alpha w14:val="60000"/>
            </w14:srgbClr>
          </w14:shadow>
        </w:rPr>
        <w:t>поставки № _______________ от «___» _______________ 20__ г.</w:t>
      </w:r>
    </w:p>
    <w:p w14:paraId="739DAFC8" w14:textId="77777777" w:rsidR="00F23732" w:rsidRPr="00F23732" w:rsidRDefault="00F23732" w:rsidP="00F23732">
      <w:pPr>
        <w:spacing w:after="0" w:line="240" w:lineRule="auto"/>
        <w:jc w:val="center"/>
        <w:rPr>
          <w:rFonts w:eastAsia="Times New Roman" w:cs="Arial"/>
          <w:lang w:eastAsia="ru-RU"/>
        </w:rPr>
      </w:pPr>
      <w:r w:rsidRPr="00F23732">
        <w:rPr>
          <w:rFonts w:eastAsia="Times New Roman" w:cs="Arial"/>
          <w:lang w:eastAsia="ru-RU"/>
        </w:rPr>
        <w:t>г. Москва</w:t>
      </w:r>
      <w:r w:rsidRPr="00F23732">
        <w:rPr>
          <w:rFonts w:eastAsia="Times New Roman" w:cs="Arial"/>
          <w:lang w:eastAsia="ru-RU"/>
        </w:rPr>
        <w:tab/>
      </w:r>
      <w:r w:rsidRPr="00F23732">
        <w:rPr>
          <w:rFonts w:eastAsia="Times New Roman" w:cs="Arial"/>
          <w:lang w:eastAsia="ru-RU"/>
        </w:rPr>
        <w:tab/>
      </w:r>
      <w:r w:rsidRPr="00F23732">
        <w:rPr>
          <w:rFonts w:eastAsia="Times New Roman" w:cs="Arial"/>
          <w:lang w:eastAsia="ru-RU"/>
        </w:rPr>
        <w:tab/>
      </w:r>
      <w:r w:rsidRPr="00F23732">
        <w:rPr>
          <w:rFonts w:eastAsia="Times New Roman" w:cs="Arial"/>
          <w:lang w:eastAsia="ru-RU"/>
        </w:rPr>
        <w:tab/>
      </w:r>
      <w:r w:rsidRPr="00F23732">
        <w:rPr>
          <w:rFonts w:eastAsia="Times New Roman" w:cs="Arial"/>
          <w:lang w:eastAsia="ru-RU"/>
        </w:rPr>
        <w:tab/>
      </w:r>
      <w:r w:rsidRPr="00F23732">
        <w:rPr>
          <w:rFonts w:eastAsia="Times New Roman" w:cs="Arial"/>
          <w:lang w:eastAsia="ru-RU"/>
        </w:rPr>
        <w:tab/>
      </w:r>
      <w:r w:rsidRPr="00F23732">
        <w:rPr>
          <w:rFonts w:eastAsia="Times New Roman" w:cs="Arial"/>
          <w:lang w:eastAsia="ru-RU"/>
        </w:rPr>
        <w:tab/>
        <w:t>«___» _______________ 20__ г.</w:t>
      </w:r>
    </w:p>
    <w:permEnd w:id="1671967082"/>
    <w:p w14:paraId="739DAFC9" w14:textId="77777777" w:rsidR="00F23732" w:rsidRPr="00C5102F" w:rsidRDefault="00F23732" w:rsidP="00F23732">
      <w:pPr>
        <w:spacing w:after="0" w:line="240" w:lineRule="auto"/>
        <w:jc w:val="center"/>
        <w:rPr>
          <w:rFonts w:eastAsia="Times New Roman" w:cs="Arial"/>
          <w:b/>
          <w:lang w:eastAsia="ru-RU"/>
        </w:rPr>
      </w:pPr>
      <w:r w:rsidRPr="00C5102F">
        <w:rPr>
          <w:rFonts w:eastAsia="Times New Roman" w:cs="Arial"/>
          <w:b/>
          <w:lang w:eastAsia="ru-RU"/>
        </w:rPr>
        <w:t>Порядок поставки и приемки товара</w:t>
      </w:r>
    </w:p>
    <w:p w14:paraId="739DAFCA" w14:textId="77777777" w:rsidR="00F23732" w:rsidRPr="00F23732" w:rsidRDefault="00F23732" w:rsidP="00F23732">
      <w:pPr>
        <w:spacing w:after="0" w:line="240" w:lineRule="auto"/>
        <w:jc w:val="both"/>
        <w:rPr>
          <w:rFonts w:eastAsia="Times New Roman" w:cs="Arial"/>
          <w:lang w:eastAsia="ru-RU"/>
        </w:rPr>
      </w:pPr>
      <w:permStart w:id="1929669284" w:edGrp="everyone"/>
    </w:p>
    <w:p w14:paraId="739DAFCB" w14:textId="20082E5C" w:rsidR="00F23732" w:rsidRPr="00F23732" w:rsidRDefault="00F23732" w:rsidP="00F23732">
      <w:pPr>
        <w:spacing w:after="0" w:line="240" w:lineRule="auto"/>
        <w:jc w:val="both"/>
        <w:rPr>
          <w:rFonts w:eastAsia="Times New Roman" w:cs="Arial"/>
          <w:snapToGrid w:val="0"/>
          <w:lang w:eastAsia="ru-RU"/>
        </w:rPr>
      </w:pPr>
      <w:bookmarkStart w:id="0" w:name="OLE_LINK1"/>
      <w:r w:rsidRPr="00F23732">
        <w:rPr>
          <w:rFonts w:eastAsia="Times New Roman" w:cs="Arial"/>
          <w:snapToGrid w:val="0"/>
          <w:lang w:eastAsia="ru-RU"/>
        </w:rPr>
        <w:t xml:space="preserve">____________________, именуемое в дальнейшем «Поставщик», в лице </w:t>
      </w:r>
      <w:bookmarkEnd w:id="0"/>
      <w:r w:rsidRPr="00F23732">
        <w:rPr>
          <w:rFonts w:eastAsia="Times New Roman" w:cs="Arial"/>
          <w:snapToGrid w:val="0"/>
          <w:lang w:eastAsia="ru-RU"/>
        </w:rPr>
        <w:t xml:space="preserve">__________, действующего на основании __________, </w:t>
      </w:r>
      <w:permEnd w:id="1929669284"/>
      <w:r w:rsidRPr="00F23732">
        <w:rPr>
          <w:rFonts w:eastAsia="Times New Roman" w:cs="Arial"/>
          <w:snapToGrid w:val="0"/>
          <w:lang w:eastAsia="ru-RU"/>
        </w:rPr>
        <w:t xml:space="preserve">с одной стороны, и </w:t>
      </w:r>
      <w:r w:rsidR="00A776C9" w:rsidRPr="00596D85">
        <w:rPr>
          <w:rFonts w:cs="Arial"/>
          <w:snapToGrid w:val="0"/>
        </w:rPr>
        <w:t xml:space="preserve">АО «ДИКСИ Юг», именуемое в дальнейшем «Покупатель», в лице </w:t>
      </w:r>
      <w:permStart w:id="214516063" w:edGrp="everyone"/>
      <w:r w:rsidR="004B59A5">
        <w:rPr>
          <w:rFonts w:cs="Arial"/>
          <w:snapToGrid w:val="0"/>
        </w:rPr>
        <w:t>______________________</w:t>
      </w:r>
      <w:r w:rsidR="00A776C9" w:rsidRPr="00596D85">
        <w:rPr>
          <w:rFonts w:cs="Arial"/>
          <w:snapToGrid w:val="0"/>
        </w:rPr>
        <w:t xml:space="preserve"> </w:t>
      </w:r>
      <w:permEnd w:id="214516063"/>
      <w:r w:rsidR="00A776C9" w:rsidRPr="00596D85">
        <w:rPr>
          <w:rFonts w:cs="Arial"/>
          <w:snapToGrid w:val="0"/>
        </w:rPr>
        <w:t xml:space="preserve">действующего на основании </w:t>
      </w:r>
      <w:permStart w:id="2370332" w:edGrp="everyone"/>
      <w:r w:rsidR="004B59A5">
        <w:rPr>
          <w:rFonts w:cs="Arial"/>
          <w:snapToGrid w:val="0"/>
        </w:rPr>
        <w:t>______________________</w:t>
      </w:r>
      <w:bookmarkStart w:id="1" w:name="_GoBack"/>
      <w:bookmarkEnd w:id="1"/>
      <w:permEnd w:id="2370332"/>
      <w:r w:rsidRPr="00F23732">
        <w:rPr>
          <w:rFonts w:eastAsia="Times New Roman" w:cs="Arial"/>
          <w:snapToGrid w:val="0"/>
          <w:lang w:eastAsia="ru-RU"/>
        </w:rPr>
        <w:t xml:space="preserve">, с другой стороны, далее совместно именуемые «Стороны», а по отдельности – «Сторона», подписали настоящее Приложение </w:t>
      </w:r>
      <w:r w:rsidRPr="00F23732">
        <w:rPr>
          <w:rFonts w:eastAsia="Times New Roman" w:cs="Arial"/>
          <w:bCs/>
          <w:lang w:eastAsia="ru-RU"/>
        </w:rPr>
        <w:t xml:space="preserve">к </w:t>
      </w:r>
      <w:permStart w:id="1810244075" w:edGrp="everyone"/>
      <w:r w:rsidRPr="00F23732">
        <w:rPr>
          <w:rFonts w:eastAsia="Times New Roman" w:cs="Arial"/>
          <w:bCs/>
          <w:lang w:eastAsia="ru-RU"/>
        </w:rPr>
        <w:t xml:space="preserve">Договору поставки № _______________ от «___» _______________ 20__ г. </w:t>
      </w:r>
      <w:permEnd w:id="1810244075"/>
      <w:r w:rsidRPr="00F23732">
        <w:rPr>
          <w:rFonts w:eastAsia="Times New Roman" w:cs="Arial"/>
          <w:snapToGrid w:val="0"/>
          <w:lang w:eastAsia="ru-RU"/>
        </w:rPr>
        <w:t>(далее – «Договор поставки») о нижеследующем:</w:t>
      </w:r>
    </w:p>
    <w:p w14:paraId="739DAFCC" w14:textId="77777777" w:rsidR="00F23732" w:rsidRPr="00F23732" w:rsidRDefault="00F23732" w:rsidP="00F23732">
      <w:pPr>
        <w:spacing w:after="0" w:line="240" w:lineRule="auto"/>
        <w:jc w:val="center"/>
        <w:rPr>
          <w:rFonts w:eastAsia="Times New Roman" w:cs="Arial"/>
          <w:b/>
          <w:lang w:eastAsia="ru-RU"/>
          <w14:shadow w14:blurRad="50800" w14:dist="38100" w14:dir="2700000" w14:sx="100000" w14:sy="100000" w14:kx="0" w14:ky="0" w14:algn="tl">
            <w14:srgbClr w14:val="000000">
              <w14:alpha w14:val="60000"/>
            </w14:srgbClr>
          </w14:shadow>
        </w:rPr>
      </w:pPr>
      <w:r w:rsidRPr="00F23732">
        <w:rPr>
          <w:rFonts w:eastAsia="Times New Roman" w:cs="Arial"/>
          <w:b/>
          <w:lang w:eastAsia="ru-RU"/>
          <w14:shadow w14:blurRad="50800" w14:dist="38100" w14:dir="2700000" w14:sx="100000" w14:sy="100000" w14:kx="0" w14:ky="0" w14:algn="tl">
            <w14:srgbClr w14:val="000000">
              <w14:alpha w14:val="60000"/>
            </w14:srgbClr>
          </w14:shadow>
        </w:rPr>
        <w:t>1. Порядок поставки Товара</w:t>
      </w:r>
    </w:p>
    <w:p w14:paraId="739DAFCD" w14:textId="77777777" w:rsidR="00F23732" w:rsidRPr="00E03129" w:rsidRDefault="00F23732" w:rsidP="003C0110">
      <w:pPr>
        <w:pStyle w:val="a8"/>
        <w:numPr>
          <w:ilvl w:val="1"/>
          <w:numId w:val="4"/>
        </w:numPr>
        <w:spacing w:after="0" w:line="240" w:lineRule="auto"/>
        <w:ind w:left="0" w:firstLine="0"/>
        <w:jc w:val="both"/>
        <w:rPr>
          <w:rFonts w:eastAsia="Times New Roman" w:cs="Arial"/>
          <w:lang w:eastAsia="ru-RU"/>
        </w:rPr>
      </w:pPr>
      <w:r w:rsidRPr="00E03129">
        <w:rPr>
          <w:rFonts w:eastAsia="Times New Roman" w:cs="Arial"/>
          <w:lang w:eastAsia="ru-RU"/>
        </w:rPr>
        <w:t xml:space="preserve">Остаток срока годности поставляемого Товара должен быть </w:t>
      </w:r>
      <w:permStart w:id="2025466198" w:edGrp="everyone"/>
      <w:r w:rsidRPr="00E03129">
        <w:rPr>
          <w:rFonts w:eastAsia="Times New Roman" w:cs="Arial"/>
          <w:lang w:eastAsia="ru-RU"/>
        </w:rPr>
        <w:t>не менее 80 (восьмидесяти) процентов от наименьшего срока годности, указанного на Товаре</w:t>
      </w:r>
      <w:permEnd w:id="2025466198"/>
      <w:r w:rsidRPr="00E03129">
        <w:rPr>
          <w:rFonts w:eastAsia="Times New Roman" w:cs="Arial"/>
          <w:lang w:eastAsia="ru-RU"/>
        </w:rPr>
        <w:t>. Товар, поставленный с нарушением настоящего пункта, приравнивается к некачественному с применением всех предусмотренных действующим законодательством РФ и Договором поставки последствий.</w:t>
      </w:r>
    </w:p>
    <w:p w14:paraId="739DAFCE" w14:textId="77777777" w:rsidR="00F23732" w:rsidRPr="00E03129" w:rsidRDefault="00F23732" w:rsidP="003C0110">
      <w:pPr>
        <w:pStyle w:val="a8"/>
        <w:numPr>
          <w:ilvl w:val="1"/>
          <w:numId w:val="4"/>
        </w:numPr>
        <w:spacing w:after="0" w:line="240" w:lineRule="auto"/>
        <w:ind w:left="0" w:firstLine="0"/>
        <w:jc w:val="both"/>
        <w:rPr>
          <w:rFonts w:eastAsia="Times New Roman" w:cs="Arial"/>
          <w:lang w:eastAsia="ru-RU"/>
        </w:rPr>
      </w:pPr>
      <w:r w:rsidRPr="00E03129">
        <w:rPr>
          <w:rFonts w:eastAsia="Times New Roman" w:cs="Arial"/>
          <w:lang w:eastAsia="ru-RU"/>
        </w:rPr>
        <w:t>До первой поставки Товаров, либо при введении новых товарных позиций, Поставщик обязан предоставить Покупателю по одному экземпляру Товара, за исключением алкогольной продукции, по каждой товарной позиции в качестве образцов с целью проведения Покупателем предварительной органолептической экспертизы, а также предоставить Покупателю образцы первичных учетных документов .</w:t>
      </w:r>
    </w:p>
    <w:p w14:paraId="739DAFCF" w14:textId="77777777" w:rsidR="00F23732" w:rsidRPr="00E03129" w:rsidRDefault="00F23732" w:rsidP="003C0110">
      <w:pPr>
        <w:pStyle w:val="a8"/>
        <w:numPr>
          <w:ilvl w:val="1"/>
          <w:numId w:val="4"/>
        </w:numPr>
        <w:spacing w:after="0" w:line="240" w:lineRule="auto"/>
        <w:ind w:left="0" w:firstLine="0"/>
        <w:jc w:val="both"/>
        <w:rPr>
          <w:rFonts w:eastAsia="Times New Roman" w:cs="Arial"/>
          <w:lang w:eastAsia="ru-RU"/>
        </w:rPr>
      </w:pPr>
      <w:r w:rsidRPr="00E03129">
        <w:rPr>
          <w:rFonts w:eastAsia="Times New Roman" w:cs="Arial"/>
          <w:lang w:eastAsia="ru-RU"/>
        </w:rPr>
        <w:t>Поставки каждой партии Товара по Договору поставки производятся в срок, указанный в Заказе, если иное не предусмотрено письменным соглашением Сторон. В том числе, стороны могут согласовать сроки поставки Товара путем подписания согласованного сторонами графика поставки Товара на определенный период.</w:t>
      </w:r>
    </w:p>
    <w:p w14:paraId="739DAFD0" w14:textId="77777777" w:rsidR="00F23732" w:rsidRPr="00E03129" w:rsidRDefault="00F23732" w:rsidP="003C0110">
      <w:pPr>
        <w:pStyle w:val="a8"/>
        <w:numPr>
          <w:ilvl w:val="1"/>
          <w:numId w:val="4"/>
        </w:numPr>
        <w:spacing w:after="0" w:line="240" w:lineRule="auto"/>
        <w:ind w:left="0" w:firstLine="0"/>
        <w:jc w:val="both"/>
        <w:rPr>
          <w:rFonts w:eastAsia="Times New Roman" w:cs="Arial"/>
          <w:b/>
          <w:u w:val="single"/>
          <w:lang w:eastAsia="ru-RU"/>
        </w:rPr>
      </w:pPr>
      <w:r w:rsidRPr="00E03129">
        <w:rPr>
          <w:rFonts w:eastAsia="Times New Roman" w:cs="Arial"/>
          <w:lang w:eastAsia="ru-RU"/>
        </w:rPr>
        <w:t>Датой поставки Товаров считается дата приемки Товаров Покупателем у Поставщика, указанная в ТН, подписанной полномочными представителями Сторон.</w:t>
      </w:r>
    </w:p>
    <w:p w14:paraId="739DAFD1" w14:textId="77777777" w:rsidR="00F23732" w:rsidRPr="00E03129" w:rsidRDefault="00F23732" w:rsidP="003C0110">
      <w:pPr>
        <w:pStyle w:val="a8"/>
        <w:numPr>
          <w:ilvl w:val="1"/>
          <w:numId w:val="4"/>
        </w:numPr>
        <w:spacing w:after="0" w:line="240" w:lineRule="auto"/>
        <w:ind w:left="0" w:firstLine="0"/>
        <w:jc w:val="both"/>
        <w:rPr>
          <w:rFonts w:eastAsia="Times New Roman" w:cs="Arial"/>
          <w:lang w:eastAsia="ru-RU"/>
        </w:rPr>
      </w:pPr>
      <w:r w:rsidRPr="00E03129">
        <w:rPr>
          <w:rFonts w:eastAsia="Times New Roman" w:cs="Arial"/>
          <w:lang w:eastAsia="ru-RU"/>
        </w:rPr>
        <w:t xml:space="preserve">Погрузочные работы на складе Поставщика производятся силами и средствами Поставщика и не являются основанием для выставления счетов за дополнительные работы (услуги) (не являются дополнительными работами (услугами)). Разгрузочные работы в месте приемки Покупателем Товара производятся силами и средствами </w:t>
      </w:r>
      <w:permStart w:id="1138900230" w:edGrp="everyone"/>
      <w:r w:rsidRPr="00E03129">
        <w:rPr>
          <w:rFonts w:eastAsia="Times New Roman" w:cs="Arial"/>
          <w:lang w:eastAsia="ru-RU"/>
        </w:rPr>
        <w:t>_________________</w:t>
      </w:r>
      <w:permEnd w:id="1138900230"/>
      <w:r w:rsidRPr="00E03129">
        <w:rPr>
          <w:rFonts w:eastAsia="Times New Roman" w:cs="Arial"/>
          <w:lang w:eastAsia="ru-RU"/>
        </w:rPr>
        <w:t xml:space="preserve"> и не являются основанием для выставления счетов за дополнительные работы (услуги) (не являются дополнительными работами (услугами)).</w:t>
      </w:r>
    </w:p>
    <w:p w14:paraId="739DAFD2" w14:textId="77777777" w:rsidR="00F23732" w:rsidRPr="00E03129" w:rsidRDefault="00F23732" w:rsidP="003C0110">
      <w:pPr>
        <w:pStyle w:val="a8"/>
        <w:numPr>
          <w:ilvl w:val="1"/>
          <w:numId w:val="4"/>
        </w:numPr>
        <w:spacing w:after="0" w:line="240" w:lineRule="auto"/>
        <w:ind w:left="0" w:firstLine="0"/>
        <w:jc w:val="both"/>
        <w:rPr>
          <w:rFonts w:eastAsia="Times New Roman" w:cs="Arial"/>
          <w:lang w:eastAsia="ru-RU"/>
        </w:rPr>
      </w:pPr>
      <w:r w:rsidRPr="00E03129">
        <w:rPr>
          <w:rFonts w:eastAsia="Times New Roman" w:cs="Arial"/>
          <w:lang w:eastAsia="ru-RU"/>
        </w:rPr>
        <w:t>В целях сокращения времени разгрузки доставившего Товар автотранспорта Поставщика Стороны вправе дополнительно согласовать время и место доставки каждой партии Товара исходя из часов работы и возможностей склада, магазина. Покупатель не гарантирует своевременную приемку и разгрузку Товара, доставленного в несогласованное Сторонами время и вправе перенести приемку в общую очередь или отказать в приемке несвоевременно доставленной партии Товара.</w:t>
      </w:r>
    </w:p>
    <w:p w14:paraId="739DAFD3" w14:textId="77777777" w:rsidR="00F23732" w:rsidRPr="00E03129" w:rsidRDefault="00F23732" w:rsidP="003C0110">
      <w:pPr>
        <w:pStyle w:val="a8"/>
        <w:numPr>
          <w:ilvl w:val="1"/>
          <w:numId w:val="4"/>
        </w:numPr>
        <w:spacing w:after="0" w:line="240" w:lineRule="auto"/>
        <w:ind w:left="0" w:firstLine="0"/>
        <w:jc w:val="both"/>
        <w:rPr>
          <w:rFonts w:eastAsia="Times New Roman" w:cs="Arial"/>
          <w:lang w:eastAsia="ru-RU"/>
        </w:rPr>
      </w:pPr>
      <w:r w:rsidRPr="00E03129">
        <w:rPr>
          <w:rFonts w:eastAsia="Times New Roman" w:cs="Arial"/>
          <w:lang w:eastAsia="ru-RU"/>
        </w:rPr>
        <w:t>Поставщик (все его работники и субподрядчики) обязуется соблюдать требования режима, установленного в месте приемки Покупателем Товара, правила перемещения (схему движения) и т.п. При этом Покупатель вправе требовать, чтобы Поставщик отстранил от выполнения работ любого работника (водителя) при грубых нарушениях Правил техники безопасности и охраны окружающей среды, правил дорожного движения и перемещения, грубых проявлениях недисциплинированности, некомпетентности, халатности, а также при наличии серьезных оснований полагать, что работник находится в нетрезвом состоянии.</w:t>
      </w:r>
    </w:p>
    <w:p w14:paraId="739DAFD4" w14:textId="77777777" w:rsidR="00F23732" w:rsidRPr="00E03129" w:rsidRDefault="00F23732" w:rsidP="003C0110">
      <w:pPr>
        <w:pStyle w:val="a8"/>
        <w:numPr>
          <w:ilvl w:val="1"/>
          <w:numId w:val="4"/>
        </w:numPr>
        <w:spacing w:after="0" w:line="240" w:lineRule="auto"/>
        <w:ind w:left="0" w:firstLine="0"/>
        <w:jc w:val="both"/>
        <w:rPr>
          <w:rFonts w:eastAsia="Times New Roman" w:cs="Arial"/>
          <w:lang w:eastAsia="ru-RU"/>
        </w:rPr>
      </w:pPr>
      <w:r w:rsidRPr="00E03129">
        <w:rPr>
          <w:rFonts w:eastAsia="Times New Roman" w:cs="Arial"/>
          <w:lang w:eastAsia="ru-RU"/>
        </w:rPr>
        <w:t xml:space="preserve">Поставщик несет ответственность за произошедшую по его вине или по вине перевозчика, нанятого для доставки Товара, несохранность предоставленного Покупателем инвентаря, оборудования, а также иного имущества Покупателя, находящегося во владении и/или пользовании Поставщика в связи с выполнением своих обязательств по Договору поставки. В этом </w:t>
      </w:r>
      <w:r w:rsidRPr="00E03129">
        <w:rPr>
          <w:rFonts w:eastAsia="Times New Roman" w:cs="Arial"/>
          <w:lang w:eastAsia="ru-RU"/>
        </w:rPr>
        <w:lastRenderedPageBreak/>
        <w:t>случае Поставщик обязан за свой счет заменить указанное имущество, а при невозможности этого – возместить Покупателю убытки в указанный в претензии (требовании) Покупателя срок.</w:t>
      </w:r>
    </w:p>
    <w:p w14:paraId="739DAFD5" w14:textId="77777777" w:rsidR="00F23732" w:rsidRPr="00E03129" w:rsidRDefault="00F23732" w:rsidP="003C0110">
      <w:pPr>
        <w:pStyle w:val="a8"/>
        <w:numPr>
          <w:ilvl w:val="1"/>
          <w:numId w:val="4"/>
        </w:numPr>
        <w:spacing w:after="0" w:line="240" w:lineRule="auto"/>
        <w:ind w:left="0" w:firstLine="0"/>
        <w:jc w:val="both"/>
        <w:rPr>
          <w:rFonts w:eastAsia="Times New Roman" w:cs="Arial"/>
          <w:lang w:eastAsia="ru-RU"/>
        </w:rPr>
      </w:pPr>
      <w:r w:rsidRPr="00E03129">
        <w:rPr>
          <w:rFonts w:eastAsia="Times New Roman" w:cs="Arial"/>
          <w:lang w:eastAsia="ru-RU"/>
        </w:rPr>
        <w:t>Поставщик обязуется незамедлительно и в полном объеме возместить любой ущерб, причиненный его действиями в связи с выполнением Договора поставки имуществу Покупателя (включая здания, сооружения, автотранспортные средства), его работникам, представителям и/или третьим лицам.</w:t>
      </w:r>
    </w:p>
    <w:p w14:paraId="739DAFD6" w14:textId="77777777" w:rsidR="00F23732" w:rsidRPr="00E03129" w:rsidRDefault="00F23732" w:rsidP="003C0110">
      <w:pPr>
        <w:pStyle w:val="a8"/>
        <w:numPr>
          <w:ilvl w:val="1"/>
          <w:numId w:val="4"/>
        </w:numPr>
        <w:spacing w:after="0" w:line="240" w:lineRule="auto"/>
        <w:ind w:left="0" w:firstLine="0"/>
        <w:jc w:val="both"/>
        <w:rPr>
          <w:rFonts w:eastAsia="Times New Roman" w:cs="Arial"/>
          <w:lang w:eastAsia="ru-RU"/>
        </w:rPr>
      </w:pPr>
      <w:r w:rsidRPr="00E03129">
        <w:rPr>
          <w:rFonts w:eastAsia="Times New Roman" w:cs="Arial"/>
          <w:lang w:eastAsia="ru-RU"/>
        </w:rPr>
        <w:t>При нарушении требований, предусмотренных пунктами 1.3., 1.7. настоящего Приложения либо логистических характеристик, указанных в Приложении № 3 «Логистические характеристики Товара», в приемке Товара может быть отказано, и указанное обстоятельство будет рассматриваться Сторонами как недопоставка соответствующей партии Товара с применением всех предусмотренных Договором поставки последствий недопоставки Товара.</w:t>
      </w:r>
    </w:p>
    <w:p w14:paraId="739DAFD7" w14:textId="77777777" w:rsidR="00F23732" w:rsidRPr="00F23732" w:rsidRDefault="00F23732" w:rsidP="003C0110">
      <w:pPr>
        <w:spacing w:after="0" w:line="240" w:lineRule="auto"/>
        <w:jc w:val="center"/>
        <w:rPr>
          <w:rFonts w:eastAsia="Times New Roman" w:cs="Arial"/>
          <w:b/>
          <w:lang w:eastAsia="ru-RU"/>
        </w:rPr>
      </w:pPr>
      <w:r w:rsidRPr="00F23732">
        <w:rPr>
          <w:rFonts w:eastAsia="Times New Roman" w:cs="Arial"/>
          <w:b/>
          <w:lang w:eastAsia="ru-RU"/>
        </w:rPr>
        <w:t>2. Порядок приемки Товаров</w:t>
      </w:r>
    </w:p>
    <w:p w14:paraId="739DAFD8" w14:textId="77777777" w:rsidR="00F23732" w:rsidRPr="00F23732" w:rsidRDefault="00F23732" w:rsidP="003C0110">
      <w:pPr>
        <w:numPr>
          <w:ilvl w:val="0"/>
          <w:numId w:val="1"/>
        </w:numPr>
        <w:spacing w:after="0" w:line="240" w:lineRule="auto"/>
        <w:ind w:left="0" w:firstLine="0"/>
        <w:jc w:val="both"/>
        <w:rPr>
          <w:rFonts w:eastAsia="Times New Roman" w:cs="Arial"/>
          <w:lang w:eastAsia="ru-RU"/>
        </w:rPr>
      </w:pPr>
      <w:r w:rsidRPr="00F23732">
        <w:rPr>
          <w:rFonts w:eastAsia="Times New Roman" w:cs="Arial"/>
          <w:lang w:eastAsia="ru-RU"/>
        </w:rPr>
        <w:t>Приемка Товаров производится Покупателем в местах доставки, указанных в соответствующих Заказах Покупателя, согласованных Сторонами в соответствии с Договором поставки.</w:t>
      </w:r>
    </w:p>
    <w:p w14:paraId="739DAFD9" w14:textId="77777777" w:rsidR="00F23732" w:rsidRPr="00F23732" w:rsidRDefault="00F23732" w:rsidP="003C0110">
      <w:pPr>
        <w:numPr>
          <w:ilvl w:val="0"/>
          <w:numId w:val="1"/>
        </w:numPr>
        <w:spacing w:after="0" w:line="240" w:lineRule="auto"/>
        <w:ind w:left="0" w:firstLine="0"/>
        <w:jc w:val="both"/>
        <w:rPr>
          <w:rFonts w:eastAsia="Times New Roman" w:cs="Arial"/>
          <w:lang w:eastAsia="ru-RU"/>
        </w:rPr>
      </w:pPr>
      <w:r w:rsidRPr="00F23732">
        <w:rPr>
          <w:rFonts w:eastAsia="Times New Roman" w:cs="Arial"/>
          <w:lang w:eastAsia="ru-RU"/>
        </w:rPr>
        <w:t>Приемка Товаров осуществляется на основании Товарной накладной  по форме №ТОРГ- 12 (ТН) и товарно-транспортной накладной (ТТН) (по форме № 1-Т).</w:t>
      </w:r>
    </w:p>
    <w:p w14:paraId="739DAFDA" w14:textId="77777777" w:rsidR="00F23732" w:rsidRPr="00F23732" w:rsidRDefault="00F23732" w:rsidP="003C0110">
      <w:pPr>
        <w:numPr>
          <w:ilvl w:val="2"/>
          <w:numId w:val="2"/>
        </w:numPr>
        <w:tabs>
          <w:tab w:val="left" w:pos="567"/>
        </w:tabs>
        <w:autoSpaceDE w:val="0"/>
        <w:autoSpaceDN w:val="0"/>
        <w:adjustRightInd w:val="0"/>
        <w:spacing w:after="0" w:line="240" w:lineRule="auto"/>
        <w:ind w:left="0" w:firstLine="0"/>
        <w:contextualSpacing/>
        <w:jc w:val="both"/>
        <w:rPr>
          <w:rFonts w:eastAsia="Times New Roman" w:cs="Arial"/>
          <w:lang w:eastAsia="ru-RU"/>
        </w:rPr>
      </w:pPr>
      <w:r w:rsidRPr="00F23732">
        <w:rPr>
          <w:rFonts w:eastAsia="Times New Roman" w:cs="Arial"/>
          <w:lang w:eastAsia="ru-RU"/>
        </w:rPr>
        <w:t>Оформление ТТН необходимо в следующих случаях:</w:t>
      </w:r>
    </w:p>
    <w:p w14:paraId="739DAFDB" w14:textId="77777777" w:rsidR="00F23732" w:rsidRPr="00F23732" w:rsidRDefault="00F23732" w:rsidP="003C0110">
      <w:pPr>
        <w:numPr>
          <w:ilvl w:val="1"/>
          <w:numId w:val="3"/>
        </w:numPr>
        <w:tabs>
          <w:tab w:val="num" w:pos="840"/>
        </w:tabs>
        <w:spacing w:after="0" w:line="240" w:lineRule="auto"/>
        <w:ind w:left="0" w:firstLine="0"/>
        <w:jc w:val="both"/>
        <w:rPr>
          <w:rFonts w:eastAsia="Times New Roman" w:cs="Arial"/>
          <w:lang w:eastAsia="ru-RU"/>
        </w:rPr>
      </w:pPr>
      <w:r w:rsidRPr="00F23732">
        <w:rPr>
          <w:rFonts w:eastAsia="Times New Roman" w:cs="Arial"/>
          <w:lang w:eastAsia="ru-RU"/>
        </w:rPr>
        <w:t>при поставках алкогольной и спиртосодержащей продукции;</w:t>
      </w:r>
    </w:p>
    <w:p w14:paraId="739DAFDC" w14:textId="77777777" w:rsidR="00F23732" w:rsidRPr="00F23732" w:rsidRDefault="00F23732" w:rsidP="003C0110">
      <w:pPr>
        <w:numPr>
          <w:ilvl w:val="1"/>
          <w:numId w:val="3"/>
        </w:numPr>
        <w:tabs>
          <w:tab w:val="num" w:pos="840"/>
        </w:tabs>
        <w:spacing w:after="0" w:line="240" w:lineRule="auto"/>
        <w:ind w:left="0" w:firstLine="0"/>
        <w:jc w:val="both"/>
        <w:rPr>
          <w:rFonts w:eastAsia="Times New Roman" w:cs="Arial"/>
          <w:lang w:eastAsia="ru-RU"/>
        </w:rPr>
      </w:pPr>
      <w:r w:rsidRPr="00F23732">
        <w:rPr>
          <w:rFonts w:eastAsia="Times New Roman" w:cs="Arial"/>
          <w:lang w:eastAsia="ru-RU"/>
        </w:rPr>
        <w:t>если по Договору поставки Товар доставляется до склада (магазина) Покупателя, при этом стоимость доставки выделяется и оплачивается отдельно;</w:t>
      </w:r>
    </w:p>
    <w:p w14:paraId="739DAFDD" w14:textId="77777777" w:rsidR="00F23732" w:rsidRPr="00F23732" w:rsidRDefault="00F23732" w:rsidP="003C0110">
      <w:pPr>
        <w:numPr>
          <w:ilvl w:val="1"/>
          <w:numId w:val="3"/>
        </w:numPr>
        <w:tabs>
          <w:tab w:val="num" w:pos="840"/>
        </w:tabs>
        <w:spacing w:after="0" w:line="240" w:lineRule="auto"/>
        <w:ind w:left="0" w:firstLine="0"/>
        <w:jc w:val="both"/>
        <w:rPr>
          <w:rFonts w:eastAsia="Times New Roman" w:cs="Arial"/>
          <w:lang w:eastAsia="ru-RU"/>
        </w:rPr>
      </w:pPr>
      <w:r w:rsidRPr="00F23732">
        <w:rPr>
          <w:rFonts w:eastAsia="Times New Roman" w:cs="Arial"/>
          <w:lang w:eastAsia="ru-RU"/>
        </w:rPr>
        <w:t>если для доставки Товара привлекается автотранспортная организация.</w:t>
      </w:r>
    </w:p>
    <w:p w14:paraId="739DAFDE" w14:textId="77777777" w:rsidR="00F23732" w:rsidRPr="00F23732" w:rsidRDefault="00F23732" w:rsidP="003C0110">
      <w:pPr>
        <w:numPr>
          <w:ilvl w:val="2"/>
          <w:numId w:val="2"/>
        </w:numPr>
        <w:tabs>
          <w:tab w:val="left" w:pos="600"/>
        </w:tabs>
        <w:autoSpaceDE w:val="0"/>
        <w:autoSpaceDN w:val="0"/>
        <w:adjustRightInd w:val="0"/>
        <w:spacing w:after="0" w:line="240" w:lineRule="auto"/>
        <w:ind w:left="0" w:firstLine="0"/>
        <w:contextualSpacing/>
        <w:jc w:val="both"/>
        <w:rPr>
          <w:rFonts w:eastAsia="Times New Roman" w:cs="Arial"/>
          <w:lang w:eastAsia="ru-RU"/>
        </w:rPr>
      </w:pPr>
      <w:r w:rsidRPr="00F23732">
        <w:rPr>
          <w:rFonts w:eastAsia="Times New Roman" w:cs="Arial"/>
          <w:lang w:eastAsia="ru-RU"/>
        </w:rPr>
        <w:t>ТН и ТТН оформляются в следующем количестве экземпляров:</w:t>
      </w:r>
    </w:p>
    <w:p w14:paraId="739DAFDF" w14:textId="77777777" w:rsidR="00F23732" w:rsidRPr="00F23732" w:rsidRDefault="00F23732" w:rsidP="003C0110">
      <w:pPr>
        <w:numPr>
          <w:ilvl w:val="1"/>
          <w:numId w:val="3"/>
        </w:numPr>
        <w:tabs>
          <w:tab w:val="num" w:pos="840"/>
        </w:tabs>
        <w:spacing w:after="0" w:line="240" w:lineRule="auto"/>
        <w:ind w:left="0" w:firstLine="0"/>
        <w:jc w:val="both"/>
        <w:rPr>
          <w:rFonts w:eastAsia="Times New Roman" w:cs="Arial"/>
          <w:lang w:eastAsia="ru-RU"/>
        </w:rPr>
      </w:pPr>
      <w:r w:rsidRPr="00F23732">
        <w:rPr>
          <w:rFonts w:eastAsia="Times New Roman" w:cs="Arial"/>
          <w:lang w:eastAsia="ru-RU"/>
        </w:rPr>
        <w:t>один для Поставщика;</w:t>
      </w:r>
    </w:p>
    <w:p w14:paraId="739DAFE0" w14:textId="77777777" w:rsidR="00F23732" w:rsidRPr="00F23732" w:rsidRDefault="00F23732" w:rsidP="003C0110">
      <w:pPr>
        <w:numPr>
          <w:ilvl w:val="1"/>
          <w:numId w:val="3"/>
        </w:numPr>
        <w:tabs>
          <w:tab w:val="num" w:pos="840"/>
        </w:tabs>
        <w:spacing w:after="0" w:line="240" w:lineRule="auto"/>
        <w:ind w:left="0" w:firstLine="0"/>
        <w:jc w:val="both"/>
        <w:rPr>
          <w:rFonts w:eastAsia="Times New Roman" w:cs="Arial"/>
          <w:lang w:eastAsia="ru-RU"/>
        </w:rPr>
      </w:pPr>
      <w:r w:rsidRPr="00F23732">
        <w:rPr>
          <w:rFonts w:eastAsia="Times New Roman" w:cs="Arial"/>
          <w:lang w:eastAsia="ru-RU"/>
        </w:rPr>
        <w:t>один для перевозчика (в случае доставки Товара наемным транспортом);</w:t>
      </w:r>
    </w:p>
    <w:p w14:paraId="739DAFE1" w14:textId="77777777" w:rsidR="00F23732" w:rsidRDefault="00F23732" w:rsidP="003C0110">
      <w:pPr>
        <w:numPr>
          <w:ilvl w:val="1"/>
          <w:numId w:val="3"/>
        </w:numPr>
        <w:tabs>
          <w:tab w:val="num" w:pos="840"/>
        </w:tabs>
        <w:spacing w:after="0" w:line="240" w:lineRule="auto"/>
        <w:ind w:left="0" w:firstLine="0"/>
        <w:jc w:val="both"/>
        <w:rPr>
          <w:rFonts w:eastAsia="Times New Roman" w:cs="Arial"/>
          <w:lang w:eastAsia="ru-RU"/>
        </w:rPr>
      </w:pPr>
      <w:r w:rsidRPr="00F23732">
        <w:rPr>
          <w:rFonts w:eastAsia="Times New Roman" w:cs="Arial"/>
          <w:lang w:eastAsia="ru-RU"/>
        </w:rPr>
        <w:t>один для грузоотправителя (в случае если Поставщик и грузоотправитель не совпадают в одном лице);</w:t>
      </w:r>
    </w:p>
    <w:p w14:paraId="739DAFE2" w14:textId="77777777" w:rsidR="00F23732" w:rsidRPr="00F23732" w:rsidRDefault="007109BA" w:rsidP="003C0110">
      <w:pPr>
        <w:numPr>
          <w:ilvl w:val="1"/>
          <w:numId w:val="3"/>
        </w:numPr>
        <w:tabs>
          <w:tab w:val="num" w:pos="840"/>
        </w:tabs>
        <w:spacing w:after="0" w:line="240" w:lineRule="auto"/>
        <w:ind w:left="0" w:firstLine="0"/>
        <w:jc w:val="both"/>
        <w:rPr>
          <w:rFonts w:eastAsia="Times New Roman" w:cs="Arial"/>
          <w:lang w:eastAsia="ru-RU"/>
        </w:rPr>
      </w:pPr>
      <w:r>
        <w:rPr>
          <w:rFonts w:eastAsia="Times New Roman" w:cs="Arial"/>
          <w:lang w:eastAsia="ru-RU"/>
        </w:rPr>
        <w:t>три</w:t>
      </w:r>
      <w:r w:rsidR="00F23732" w:rsidRPr="00F23732">
        <w:rPr>
          <w:rFonts w:eastAsia="Times New Roman" w:cs="Arial"/>
          <w:lang w:eastAsia="ru-RU"/>
        </w:rPr>
        <w:t xml:space="preserve"> для Покупателя.</w:t>
      </w:r>
    </w:p>
    <w:p w14:paraId="739DAFE3" w14:textId="77777777" w:rsidR="00F23732" w:rsidRPr="00F23732" w:rsidRDefault="00F23732" w:rsidP="003C0110">
      <w:pPr>
        <w:numPr>
          <w:ilvl w:val="0"/>
          <w:numId w:val="1"/>
        </w:numPr>
        <w:spacing w:after="0" w:line="240" w:lineRule="auto"/>
        <w:ind w:left="0" w:firstLine="0"/>
        <w:jc w:val="both"/>
        <w:rPr>
          <w:rFonts w:eastAsia="Times New Roman" w:cs="Arial"/>
          <w:lang w:eastAsia="ru-RU"/>
        </w:rPr>
      </w:pPr>
      <w:r w:rsidRPr="00F23732">
        <w:rPr>
          <w:rFonts w:eastAsia="Times New Roman" w:cs="Arial"/>
          <w:lang w:eastAsia="ru-RU"/>
        </w:rPr>
        <w:t>Приемка Товаров по количеству мест производится на основании ТН и ТТН, а по качеству – на основании сертификатов соответствия (декларации о соответствии), а также внешнего осмотра Товара в складской упаковке.</w:t>
      </w:r>
      <w:r w:rsidR="005071E1">
        <w:rPr>
          <w:rFonts w:eastAsia="Times New Roman" w:cs="Arial"/>
          <w:lang w:eastAsia="ru-RU"/>
        </w:rPr>
        <w:t xml:space="preserve"> Также Покупатель в момент приемки вправе осуществлять внутритарную проверку любого количества Товара и проводить проверку качества Товара способами, позволяющими достоверно установить соответствие проверяемого Товара требованиям по качеству.</w:t>
      </w:r>
      <w:r w:rsidRPr="00F23732">
        <w:rPr>
          <w:rFonts w:eastAsia="Times New Roman" w:cs="Arial"/>
          <w:lang w:eastAsia="ru-RU"/>
        </w:rPr>
        <w:t xml:space="preserve"> </w:t>
      </w:r>
      <w:r w:rsidRPr="00F23732">
        <w:rPr>
          <w:rFonts w:eastAsia="Times New Roman" w:cs="Arial"/>
          <w:bCs/>
          <w:lang w:eastAsia="ru-RU"/>
        </w:rPr>
        <w:t>В случае различия данных ТН и ТТН Покупатель при приемке руководствуется данными ТН</w:t>
      </w:r>
      <w:r w:rsidRPr="00F23732">
        <w:rPr>
          <w:rFonts w:eastAsia="Times New Roman" w:cs="Arial"/>
          <w:lang w:eastAsia="ru-RU"/>
        </w:rPr>
        <w:t>. Поставщик обязуется указывать в ТН номер договора и номер Заказа Покупателя. Если в сопроводительных документах Поставщик указал вес тары и количество мест, Покупатель при приемке Товара вправе проверить вес и количество мест Товара. При невозможности взвесить Товар без тары определение веса нетто производится путем проверки веса брутто в момент получения Товара и веса тары после ее освобождения из-под Товара. Покупатель вправе принять Товары без проведения специальной проверки их качества, если Товары находятся в надлежащей таре и упаковке, у них отсутствуют видимые дефекты</w:t>
      </w:r>
      <w:r w:rsidRPr="00F23732">
        <w:rPr>
          <w:rFonts w:eastAsia="Times New Roman" w:cs="Arial"/>
          <w:bCs/>
          <w:lang w:eastAsia="ru-RU"/>
        </w:rPr>
        <w:t xml:space="preserve"> и сохранена целостность упаковки (отсутствуют следы вскрытия)</w:t>
      </w:r>
      <w:r w:rsidRPr="00F23732">
        <w:rPr>
          <w:rFonts w:eastAsia="Times New Roman" w:cs="Arial"/>
          <w:lang w:eastAsia="ru-RU"/>
        </w:rPr>
        <w:t>.</w:t>
      </w:r>
    </w:p>
    <w:p w14:paraId="739DAFE4" w14:textId="77777777" w:rsidR="00F23732" w:rsidRPr="00F23732" w:rsidRDefault="00F23732" w:rsidP="003C0110">
      <w:pPr>
        <w:numPr>
          <w:ilvl w:val="0"/>
          <w:numId w:val="1"/>
        </w:numPr>
        <w:spacing w:after="0" w:line="240" w:lineRule="auto"/>
        <w:ind w:left="0" w:firstLine="0"/>
        <w:jc w:val="both"/>
        <w:rPr>
          <w:rFonts w:eastAsia="Times New Roman" w:cs="Arial"/>
          <w:lang w:eastAsia="ru-RU"/>
        </w:rPr>
      </w:pPr>
      <w:r w:rsidRPr="00F23732">
        <w:rPr>
          <w:rFonts w:eastAsia="Times New Roman" w:cs="Arial"/>
          <w:lang w:eastAsia="ru-RU"/>
        </w:rPr>
        <w:t>Частичная поставка Товаров, указанных в Заказе, разрешается только с предварительного письменного согласия Покупателя. В случае поставки Товаров в меньшем количестве, чем указано в Заказе, Покупатель вправе принять Товары и сделать соответствующие отметки в ТН и ТТН, которые также удостоверяются подписями представителя Поставщика.</w:t>
      </w:r>
    </w:p>
    <w:p w14:paraId="739DAFE5" w14:textId="77777777" w:rsidR="00F23732" w:rsidRPr="00F23732" w:rsidRDefault="00F23732" w:rsidP="003C0110">
      <w:pPr>
        <w:numPr>
          <w:ilvl w:val="0"/>
          <w:numId w:val="1"/>
        </w:numPr>
        <w:spacing w:after="0" w:line="240" w:lineRule="auto"/>
        <w:ind w:left="0" w:firstLine="0"/>
        <w:jc w:val="both"/>
        <w:rPr>
          <w:rFonts w:eastAsia="Times New Roman" w:cs="Arial"/>
          <w:lang w:eastAsia="ru-RU"/>
        </w:rPr>
      </w:pPr>
      <w:r w:rsidRPr="00F23732">
        <w:rPr>
          <w:rFonts w:eastAsia="Times New Roman" w:cs="Arial"/>
          <w:lang w:eastAsia="ru-RU"/>
        </w:rPr>
        <w:t>В случае обнаружения при приемке несоответствия качества, количества (в том числе внутритарных недовложений), комплектности, маркировки (в том числе отсутствия информации на русском языке на каждой единице Товара), тары, упаковки поставленного Товара требованиям стандартов, техническим условиям, условиям Договора поставки либо данным, указанным в маркировке и товаросопроводительных документах, удостоверяющих количество и качество Товаров, а также в случае отсутствия или ненадлежащего оформления каких-либо документов, относящихся к Товару, Покупатель вправе отказать в приемке Товара без применения к Покупателю каких-либо мер ответственности. В этом случае Поставщик обязан вывезти данный Товар этим же транспортом В указанных случаях издержки за простой автотранспорта возлагаются на Поставщика..</w:t>
      </w:r>
    </w:p>
    <w:p w14:paraId="739DAFE6" w14:textId="77777777" w:rsidR="0021006A" w:rsidRDefault="0021006A" w:rsidP="003C0110">
      <w:pPr>
        <w:numPr>
          <w:ilvl w:val="0"/>
          <w:numId w:val="1"/>
        </w:numPr>
        <w:spacing w:after="0" w:line="240" w:lineRule="auto"/>
        <w:ind w:left="0" w:firstLine="0"/>
        <w:jc w:val="both"/>
        <w:rPr>
          <w:rFonts w:eastAsia="Times New Roman" w:cs="Arial"/>
          <w:lang w:eastAsia="ru-RU"/>
        </w:rPr>
      </w:pPr>
      <w:r w:rsidRPr="0021006A">
        <w:rPr>
          <w:rFonts w:eastAsia="Times New Roman" w:cs="Arial"/>
          <w:lang w:eastAsia="ru-RU"/>
        </w:rPr>
        <w:t xml:space="preserve">Поставщик подтверждает и гарантирует, что лицо, доставившее (сопровождающее) и передающее Товар Покупателю, является уполномоченным представителем Поставщика, с правом подписи </w:t>
      </w:r>
      <w:r>
        <w:rPr>
          <w:rFonts w:eastAsia="Times New Roman" w:cs="Arial"/>
          <w:lang w:eastAsia="ru-RU"/>
        </w:rPr>
        <w:t>всей</w:t>
      </w:r>
      <w:r w:rsidRPr="0021006A">
        <w:rPr>
          <w:rFonts w:eastAsia="Times New Roman" w:cs="Arial"/>
          <w:lang w:eastAsia="ru-RU"/>
        </w:rPr>
        <w:t xml:space="preserve"> сопроводительной документации, а также с правом получения от Покупателя документов, связанных с поставками </w:t>
      </w:r>
      <w:r>
        <w:rPr>
          <w:rFonts w:eastAsia="Times New Roman" w:cs="Arial"/>
          <w:lang w:eastAsia="ru-RU"/>
        </w:rPr>
        <w:t>Т</w:t>
      </w:r>
      <w:r w:rsidRPr="0021006A">
        <w:rPr>
          <w:rFonts w:eastAsia="Times New Roman" w:cs="Arial"/>
          <w:lang w:eastAsia="ru-RU"/>
        </w:rPr>
        <w:t>овара. Полномочия уполномоченного представителя Поставщика могут подтверждаться доверенностью, приказом,  а также могут явствовать из обстановки, в которой действует представитель Поставщика.</w:t>
      </w:r>
    </w:p>
    <w:p w14:paraId="739DAFE7" w14:textId="77777777" w:rsidR="00F23732" w:rsidRPr="00F23732" w:rsidRDefault="00F23732" w:rsidP="003C0110">
      <w:pPr>
        <w:numPr>
          <w:ilvl w:val="0"/>
          <w:numId w:val="1"/>
        </w:numPr>
        <w:spacing w:after="0" w:line="240" w:lineRule="auto"/>
        <w:ind w:left="0" w:firstLine="0"/>
        <w:jc w:val="both"/>
        <w:rPr>
          <w:rFonts w:eastAsia="Times New Roman" w:cs="Arial"/>
          <w:lang w:eastAsia="ru-RU"/>
        </w:rPr>
      </w:pPr>
      <w:r w:rsidRPr="00F23732">
        <w:rPr>
          <w:rFonts w:eastAsia="Times New Roman" w:cs="Arial"/>
          <w:lang w:eastAsia="ru-RU"/>
        </w:rPr>
        <w:t>Поставщик должен выставить Покупателю счет-фактуру в установленный законом срок. Счета-фактуры</w:t>
      </w:r>
      <w:r w:rsidRPr="00F23732" w:rsidDel="008D46C2">
        <w:rPr>
          <w:rFonts w:eastAsia="Times New Roman" w:cs="Arial"/>
          <w:lang w:eastAsia="ru-RU"/>
        </w:rPr>
        <w:t xml:space="preserve"> </w:t>
      </w:r>
      <w:r w:rsidRPr="00F23732">
        <w:rPr>
          <w:rFonts w:eastAsia="Times New Roman" w:cs="Arial"/>
          <w:lang w:eastAsia="ru-RU"/>
        </w:rPr>
        <w:t xml:space="preserve">должны быть оформлены в соответствии с требованиями действующего законодательства РФ. Данные счета-фактуры должны соответствовать данным действующей спецификации и ТН (с учетом возможных исправлений в ТН) и содержать номер Заказа Покупателя. </w:t>
      </w:r>
    </w:p>
    <w:p w14:paraId="739DAFE8" w14:textId="77777777" w:rsidR="00F23732" w:rsidRPr="00F23732" w:rsidRDefault="00F23732" w:rsidP="003C0110">
      <w:pPr>
        <w:tabs>
          <w:tab w:val="left" w:pos="142"/>
        </w:tabs>
        <w:spacing w:after="0" w:line="240" w:lineRule="auto"/>
        <w:contextualSpacing/>
        <w:jc w:val="both"/>
        <w:rPr>
          <w:rFonts w:eastAsia="Times New Roman" w:cs="Arial"/>
          <w:lang w:eastAsia="ru-RU"/>
        </w:rPr>
      </w:pPr>
      <w:r w:rsidRPr="00F23732">
        <w:rPr>
          <w:rFonts w:eastAsia="Times New Roman" w:cs="Arial"/>
          <w:lang w:eastAsia="ru-RU"/>
        </w:rPr>
        <w:t>Руководствуясь  Главой 21 Налогового кодекса РФ, Стороны установили, что сумма налога на добавленную стоимость, предъявляемого Поставщиком Покупателю к оплате, в отношении товаров, поставляемых по Договору, рассчитывается по следующей формуле:</w:t>
      </w:r>
    </w:p>
    <w:p w14:paraId="739DAFE9" w14:textId="77777777" w:rsidR="00F23732" w:rsidRPr="00F23732" w:rsidRDefault="00F23732" w:rsidP="003C0110">
      <w:pPr>
        <w:tabs>
          <w:tab w:val="left" w:pos="142"/>
        </w:tabs>
        <w:spacing w:after="0" w:line="240" w:lineRule="auto"/>
        <w:contextualSpacing/>
        <w:jc w:val="both"/>
        <w:rPr>
          <w:rFonts w:eastAsia="Times New Roman" w:cs="Arial"/>
          <w:lang w:eastAsia="ru-RU"/>
        </w:rPr>
      </w:pPr>
      <w:r w:rsidRPr="00F23732">
        <w:rPr>
          <w:rFonts w:eastAsia="Times New Roman" w:cs="Arial"/>
          <w:lang w:eastAsia="ru-RU"/>
        </w:rPr>
        <w:t>Цена товара без НДС*Ставка НДС/100</w:t>
      </w:r>
    </w:p>
    <w:p w14:paraId="739DAFEA" w14:textId="77777777" w:rsidR="00F23732" w:rsidRPr="00F23732" w:rsidRDefault="00F23732" w:rsidP="003C0110">
      <w:pPr>
        <w:tabs>
          <w:tab w:val="left" w:pos="142"/>
        </w:tabs>
        <w:spacing w:after="0" w:line="240" w:lineRule="auto"/>
        <w:contextualSpacing/>
        <w:jc w:val="both"/>
        <w:rPr>
          <w:rFonts w:eastAsia="Times New Roman" w:cs="Arial"/>
          <w:lang w:eastAsia="ru-RU"/>
        </w:rPr>
      </w:pPr>
      <w:r w:rsidRPr="00F23732">
        <w:rPr>
          <w:rFonts w:eastAsia="Times New Roman" w:cs="Arial"/>
          <w:lang w:eastAsia="ru-RU"/>
        </w:rPr>
        <w:t>Где:</w:t>
      </w:r>
    </w:p>
    <w:p w14:paraId="739DAFEB" w14:textId="77777777" w:rsidR="00F23732" w:rsidRPr="00F23732" w:rsidRDefault="00F23732" w:rsidP="003C0110">
      <w:pPr>
        <w:tabs>
          <w:tab w:val="left" w:pos="142"/>
        </w:tabs>
        <w:spacing w:after="0" w:line="240" w:lineRule="auto"/>
        <w:contextualSpacing/>
        <w:jc w:val="both"/>
        <w:rPr>
          <w:rFonts w:eastAsia="Times New Roman" w:cs="Arial"/>
          <w:lang w:eastAsia="ru-RU"/>
        </w:rPr>
      </w:pPr>
      <w:r w:rsidRPr="00F23732">
        <w:rPr>
          <w:rFonts w:eastAsia="Times New Roman" w:cs="Arial"/>
          <w:lang w:eastAsia="ru-RU"/>
        </w:rPr>
        <w:t>Цена товара без НДС – цена за единицу товара без учета налога на добавленную стоимость;</w:t>
      </w:r>
    </w:p>
    <w:p w14:paraId="739DAFEC" w14:textId="77777777" w:rsidR="00F23732" w:rsidRPr="00F23732" w:rsidRDefault="00F23732" w:rsidP="003C0110">
      <w:pPr>
        <w:spacing w:after="0" w:line="240" w:lineRule="auto"/>
        <w:jc w:val="both"/>
        <w:rPr>
          <w:rFonts w:eastAsia="Times New Roman" w:cs="Arial"/>
          <w:lang w:eastAsia="ru-RU"/>
        </w:rPr>
      </w:pPr>
      <w:r w:rsidRPr="00F23732">
        <w:rPr>
          <w:rFonts w:eastAsia="Times New Roman" w:cs="Arial"/>
          <w:lang w:eastAsia="ru-RU"/>
        </w:rPr>
        <w:t>Ставка НДС – налоговая ставка НДС, применяемая по соответствующему товару, в соответствии с требованиями действующего законодательства РФ</w:t>
      </w:r>
    </w:p>
    <w:p w14:paraId="739DAFED" w14:textId="77777777" w:rsidR="00F23732" w:rsidRPr="00F23732" w:rsidRDefault="00F23732" w:rsidP="003C0110">
      <w:pPr>
        <w:numPr>
          <w:ilvl w:val="0"/>
          <w:numId w:val="1"/>
        </w:numPr>
        <w:spacing w:after="0" w:line="240" w:lineRule="auto"/>
        <w:ind w:left="0" w:firstLine="0"/>
        <w:jc w:val="both"/>
        <w:rPr>
          <w:rFonts w:eastAsia="Times New Roman" w:cs="Arial"/>
          <w:lang w:eastAsia="ru-RU"/>
        </w:rPr>
      </w:pPr>
      <w:r w:rsidRPr="00F23732">
        <w:rPr>
          <w:rFonts w:eastAsia="Times New Roman" w:cs="Arial"/>
          <w:lang w:eastAsia="ru-RU"/>
        </w:rPr>
        <w:t>Если в процессе реализации Товара будут обнаружены недостатки (по качеству) поставленного и принятого Товара и Покупатель будет вынужден осуществлять возврат Товара из торговой сети, то возврат Товара может осуществляться не в оригинальной транспортной упаковке (таре). При этом Поставщик обязуется компенсировать Покупателю расходы</w:t>
      </w:r>
      <w:r w:rsidR="00E3307D">
        <w:rPr>
          <w:rFonts w:eastAsia="Times New Roman" w:cs="Arial"/>
          <w:lang w:eastAsia="ru-RU"/>
        </w:rPr>
        <w:t>, связанные с подготовкой Товара к возврату</w:t>
      </w:r>
      <w:r w:rsidRPr="00F23732">
        <w:rPr>
          <w:rFonts w:eastAsia="Times New Roman" w:cs="Arial"/>
          <w:lang w:eastAsia="ru-RU"/>
        </w:rPr>
        <w:t>.</w:t>
      </w:r>
    </w:p>
    <w:p w14:paraId="739DAFEE" w14:textId="77777777" w:rsidR="00F23732" w:rsidRDefault="00F23732" w:rsidP="003C0110">
      <w:pPr>
        <w:spacing w:after="0" w:line="240" w:lineRule="auto"/>
        <w:jc w:val="both"/>
        <w:rPr>
          <w:rFonts w:eastAsia="Times New Roman" w:cs="Arial"/>
          <w:lang w:eastAsia="ru-RU"/>
        </w:rPr>
      </w:pPr>
      <w:bookmarkStart w:id="2" w:name="OLE_LINK2"/>
      <w:bookmarkStart w:id="3" w:name="OLE_LINK3"/>
      <w:r w:rsidRPr="00F23732">
        <w:rPr>
          <w:rFonts w:eastAsia="Times New Roman" w:cs="Times New Roman"/>
          <w:lang w:eastAsia="ru-RU"/>
        </w:rPr>
        <w:t xml:space="preserve">В случае нарушения Поставщиком срока вывоза Товара, в рамках настоящего Приложения и/или Договора поставки более чем на 5 (пять) календарных дней Покупатель вправе утилизировать Товар, не вывезенный Поставщиком в соответствии с условиями настоящего Приложения. При этом Поставщик </w:t>
      </w:r>
      <w:bookmarkEnd w:id="2"/>
      <w:bookmarkEnd w:id="3"/>
      <w:r w:rsidRPr="00F23732">
        <w:rPr>
          <w:rFonts w:eastAsia="Times New Roman" w:cs="Arial"/>
          <w:lang w:eastAsia="ru-RU"/>
        </w:rPr>
        <w:t>обязан возместить Покупателю убытки</w:t>
      </w:r>
      <w:r w:rsidR="003463A2">
        <w:rPr>
          <w:rFonts w:eastAsia="Times New Roman" w:cs="Arial"/>
          <w:lang w:eastAsia="ru-RU"/>
        </w:rPr>
        <w:t xml:space="preserve"> в сумме расходов, связанных с </w:t>
      </w:r>
      <w:r w:rsidRPr="00F23732">
        <w:rPr>
          <w:rFonts w:eastAsia="Times New Roman" w:cs="Arial"/>
          <w:lang w:eastAsia="ru-RU"/>
        </w:rPr>
        <w:t>утилизацией Товара, в том числе транспортных расходов Покупателя, а также расходов</w:t>
      </w:r>
      <w:r w:rsidRPr="00F23732" w:rsidDel="00B5635D">
        <w:rPr>
          <w:rFonts w:eastAsia="Times New Roman" w:cs="Arial"/>
          <w:lang w:eastAsia="ru-RU"/>
        </w:rPr>
        <w:t xml:space="preserve"> </w:t>
      </w:r>
      <w:r w:rsidRPr="00F23732">
        <w:rPr>
          <w:rFonts w:eastAsia="Times New Roman" w:cs="Arial"/>
          <w:lang w:eastAsia="ru-RU"/>
        </w:rPr>
        <w:t>на хранение Товара до момента его утилизации. Поставщик обязан возмещать соответствующие убытки Покупателя в срок не позднее 5 (пяти) банковских дней со дня получения Поставщиком требования Покупателя об их возмещении.</w:t>
      </w:r>
    </w:p>
    <w:p w14:paraId="739DAFEF" w14:textId="77777777" w:rsidR="00FF6BA6" w:rsidRDefault="00FF6BA6" w:rsidP="00F23732">
      <w:pPr>
        <w:spacing w:after="0" w:line="240" w:lineRule="auto"/>
        <w:ind w:left="708" w:firstLine="708"/>
        <w:jc w:val="both"/>
        <w:rPr>
          <w:rFonts w:eastAsia="Times New Roman" w:cs="Arial"/>
          <w:lang w:eastAsia="ru-RU"/>
        </w:rPr>
      </w:pPr>
    </w:p>
    <w:sectPr w:rsidR="00FF6BA6" w:rsidSect="00610F1A">
      <w:headerReference w:type="default" r:id="rId11"/>
      <w:pgSz w:w="11906" w:h="16838"/>
      <w:pgMar w:top="1134" w:right="850" w:bottom="1134"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0CA" w14:textId="77777777" w:rsidR="004971F7" w:rsidRDefault="004971F7" w:rsidP="00FF6BA6">
      <w:pPr>
        <w:spacing w:after="0" w:line="240" w:lineRule="auto"/>
      </w:pPr>
      <w:r>
        <w:separator/>
      </w:r>
    </w:p>
  </w:endnote>
  <w:endnote w:type="continuationSeparator" w:id="0">
    <w:p w14:paraId="22EC17C4" w14:textId="77777777" w:rsidR="004971F7" w:rsidRDefault="004971F7" w:rsidP="00FF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9FD19" w14:textId="77777777" w:rsidR="004971F7" w:rsidRDefault="004971F7" w:rsidP="00FF6BA6">
      <w:pPr>
        <w:spacing w:after="0" w:line="240" w:lineRule="auto"/>
      </w:pPr>
      <w:r>
        <w:separator/>
      </w:r>
    </w:p>
  </w:footnote>
  <w:footnote w:type="continuationSeparator" w:id="0">
    <w:p w14:paraId="358EFAD2" w14:textId="77777777" w:rsidR="004971F7" w:rsidRDefault="004971F7" w:rsidP="00FF6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AFF4" w14:textId="77777777" w:rsidR="00610F1A" w:rsidRPr="003C0110" w:rsidRDefault="00610F1A" w:rsidP="00A776C9">
    <w:pPr>
      <w:pStyle w:val="a9"/>
      <w:jc w:val="right"/>
      <w:rPr>
        <w:color w:val="FFFFFF" w:themeColor="background1"/>
      </w:rPr>
    </w:pPr>
    <w:r w:rsidRPr="00A776C9">
      <w:rPr>
        <w:color w:val="FFFFFF" w:themeColor="background1"/>
        <w:lang w:val="en-US"/>
      </w:rPr>
      <w:t>V</w:t>
    </w:r>
    <w:r w:rsidRPr="00A776C9">
      <w:rPr>
        <w:color w:val="FFFFFF" w:themeColor="background1"/>
      </w:rPr>
      <w:t>_</w:t>
    </w:r>
    <w:r w:rsidR="003C0110" w:rsidRPr="00A776C9">
      <w:rPr>
        <w:color w:val="FFFFFF" w:themeColor="background1"/>
      </w:rPr>
      <w:t>0</w:t>
    </w:r>
    <w:r w:rsidR="00A776C9" w:rsidRPr="00A776C9">
      <w:rPr>
        <w:color w:val="FFFFFF" w:themeColor="background1"/>
      </w:rPr>
      <w:t>4</w:t>
    </w:r>
    <w:r w:rsidRPr="00A776C9">
      <w:rPr>
        <w:color w:val="FFFFFF" w:themeColor="background1"/>
      </w:rPr>
      <w:t>.</w:t>
    </w:r>
    <w:r w:rsidR="003C0110" w:rsidRPr="00A776C9">
      <w:rPr>
        <w:color w:val="FFFFFF" w:themeColor="background1"/>
      </w:rPr>
      <w:t>07</w:t>
    </w:r>
    <w:r w:rsidRPr="00A776C9">
      <w:rPr>
        <w:color w:val="FFFFFF" w:themeColor="background1"/>
      </w:rPr>
      <w:t>.2018</w:t>
    </w:r>
  </w:p>
  <w:p w14:paraId="739DAFF5" w14:textId="77777777" w:rsidR="00610F1A" w:rsidRDefault="00610F1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732"/>
    <w:multiLevelType w:val="hybridMultilevel"/>
    <w:tmpl w:val="3C3413AA"/>
    <w:lvl w:ilvl="0" w:tplc="C13213DE">
      <w:start w:val="1"/>
      <w:numFmt w:val="decimal"/>
      <w:lvlText w:val="%1.1"/>
      <w:lvlJc w:val="left"/>
      <w:pPr>
        <w:ind w:left="720" w:hanging="360"/>
      </w:pPr>
      <w:rPr>
        <w:rFonts w:hint="default"/>
      </w:rPr>
    </w:lvl>
    <w:lvl w:ilvl="1" w:tplc="0DF6DD74">
      <w:start w:val="1"/>
      <w:numFmt w:val="bullet"/>
      <w:lvlText w:val=""/>
      <w:lvlJc w:val="left"/>
      <w:pPr>
        <w:tabs>
          <w:tab w:val="num" w:pos="1440"/>
        </w:tabs>
        <w:ind w:left="1440" w:hanging="360"/>
      </w:pPr>
      <w:rPr>
        <w:rFonts w:ascii="Symbol" w:eastAsia="Times New Roman" w:hAnsi="Symbo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615AF"/>
    <w:multiLevelType w:val="multilevel"/>
    <w:tmpl w:val="C95A0F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FA294D"/>
    <w:multiLevelType w:val="hybridMultilevel"/>
    <w:tmpl w:val="DB000CCE"/>
    <w:lvl w:ilvl="0" w:tplc="4274EB1E">
      <w:start w:val="1"/>
      <w:numFmt w:val="decimal"/>
      <w:lvlText w:val="2.%1."/>
      <w:lvlJc w:val="left"/>
      <w:pPr>
        <w:ind w:left="567" w:hanging="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556B24D8"/>
    <w:multiLevelType w:val="multilevel"/>
    <w:tmpl w:val="62FA8334"/>
    <w:lvl w:ilvl="0">
      <w:start w:val="2"/>
      <w:numFmt w:val="decimal"/>
      <w:lvlText w:val="%1."/>
      <w:lvlJc w:val="left"/>
      <w:pPr>
        <w:ind w:left="495" w:hanging="495"/>
      </w:pPr>
      <w:rPr>
        <w:rFonts w:hint="default"/>
      </w:rPr>
    </w:lvl>
    <w:lvl w:ilvl="1">
      <w:start w:val="2"/>
      <w:numFmt w:val="decimal"/>
      <w:lvlText w:val="%1.%2."/>
      <w:lvlJc w:val="left"/>
      <w:pPr>
        <w:ind w:left="1200" w:hanging="49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ocumentProtection w:edit="readOnly" w:enforcement="1" w:cryptProviderType="rsaAES" w:cryptAlgorithmClass="hash" w:cryptAlgorithmType="typeAny" w:cryptAlgorithmSid="14" w:cryptSpinCount="100000" w:hash="g80S0mTDwHdxXt2pH2fgOUuNxOWTAWFvhPXp0eiQaKjzN2sHE+4yxW9aEEswZ74MlD+teanUApOJVVhKVtgDlQ==" w:salt="6UOwG7PhO66Lxh75YFy1N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32"/>
    <w:rsid w:val="000360BD"/>
    <w:rsid w:val="001E6FF8"/>
    <w:rsid w:val="0021006A"/>
    <w:rsid w:val="00282FE5"/>
    <w:rsid w:val="00292EA1"/>
    <w:rsid w:val="002D279E"/>
    <w:rsid w:val="003463A2"/>
    <w:rsid w:val="003C0110"/>
    <w:rsid w:val="004573BA"/>
    <w:rsid w:val="004971F7"/>
    <w:rsid w:val="004B59A5"/>
    <w:rsid w:val="005071E1"/>
    <w:rsid w:val="00546F7D"/>
    <w:rsid w:val="00554F66"/>
    <w:rsid w:val="00610F1A"/>
    <w:rsid w:val="0061449D"/>
    <w:rsid w:val="007109BA"/>
    <w:rsid w:val="007B38A7"/>
    <w:rsid w:val="008D21E0"/>
    <w:rsid w:val="00977567"/>
    <w:rsid w:val="00A660F6"/>
    <w:rsid w:val="00A776C9"/>
    <w:rsid w:val="00AA6159"/>
    <w:rsid w:val="00C5102F"/>
    <w:rsid w:val="00D41109"/>
    <w:rsid w:val="00E03129"/>
    <w:rsid w:val="00E3307D"/>
    <w:rsid w:val="00F23732"/>
    <w:rsid w:val="00FF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AFC6"/>
  <w15:docId w15:val="{50EB7638-B0B6-4F00-A762-6AC9783A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F23732"/>
    <w:rPr>
      <w:sz w:val="16"/>
      <w:szCs w:val="16"/>
    </w:rPr>
  </w:style>
  <w:style w:type="paragraph" w:styleId="a4">
    <w:name w:val="annotation text"/>
    <w:basedOn w:val="a"/>
    <w:link w:val="a5"/>
    <w:rsid w:val="00F2373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F23732"/>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2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3732"/>
    <w:rPr>
      <w:rFonts w:ascii="Tahoma" w:hAnsi="Tahoma" w:cs="Tahoma"/>
      <w:sz w:val="16"/>
      <w:szCs w:val="16"/>
    </w:rPr>
  </w:style>
  <w:style w:type="paragraph" w:styleId="a8">
    <w:name w:val="List Paragraph"/>
    <w:basedOn w:val="a"/>
    <w:uiPriority w:val="34"/>
    <w:qFormat/>
    <w:rsid w:val="00E03129"/>
    <w:pPr>
      <w:ind w:left="720"/>
      <w:contextualSpacing/>
    </w:pPr>
  </w:style>
  <w:style w:type="paragraph" w:styleId="a9">
    <w:name w:val="header"/>
    <w:basedOn w:val="a"/>
    <w:link w:val="aa"/>
    <w:uiPriority w:val="99"/>
    <w:unhideWhenUsed/>
    <w:rsid w:val="00FF6B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6BA6"/>
  </w:style>
  <w:style w:type="paragraph" w:styleId="ab">
    <w:name w:val="footer"/>
    <w:basedOn w:val="a"/>
    <w:link w:val="ac"/>
    <w:uiPriority w:val="99"/>
    <w:unhideWhenUsed/>
    <w:rsid w:val="00FF6B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8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A2C07A3F268C49BBC17CEF57EFDAAE" ma:contentTypeVersion="1" ma:contentTypeDescription="Создание документа." ma:contentTypeScope="" ma:versionID="92bf72757c8328d89aa0868e4cb5d2f7">
  <xsd:schema xmlns:xsd="http://www.w3.org/2001/XMLSchema" xmlns:xs="http://www.w3.org/2001/XMLSchema" xmlns:p="http://schemas.microsoft.com/office/2006/metadata/properties" targetNamespace="http://schemas.microsoft.com/office/2006/metadata/properties" ma:root="true" ma:fieldsID="c05888e667104ebb6bb9588154b0b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5CF7-BAC6-4C84-B0D9-E697C65B56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0B7FC-19D9-4FE0-B022-76C72E2DEAEE}">
  <ds:schemaRefs>
    <ds:schemaRef ds:uri="http://schemas.microsoft.com/sharepoint/v3/contenttype/forms"/>
  </ds:schemaRefs>
</ds:datastoreItem>
</file>

<file path=customXml/itemProps3.xml><?xml version="1.0" encoding="utf-8"?>
<ds:datastoreItem xmlns:ds="http://schemas.openxmlformats.org/officeDocument/2006/customXml" ds:itemID="{8F1B0E18-8C8E-442E-9D95-1C8B7021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159A2D-C876-49D8-B0CC-2B1F08F3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1512</Words>
  <Characters>8619</Characters>
  <Application>Microsoft Office Word</Application>
  <DocSecurity>8</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Аббасова Карина В.</dc:creator>
  <cp:lastModifiedBy>Кирносова Марина Николаевна</cp:lastModifiedBy>
  <cp:revision>6</cp:revision>
  <dcterms:created xsi:type="dcterms:W3CDTF">2018-07-04T11:14:00Z</dcterms:created>
  <dcterms:modified xsi:type="dcterms:W3CDTF">2021-05-26T11:01:00Z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0x010100A4A2C07A3F268C49BBC17CEF57EFDAAE</vt:lpwstr>
  </property>
</Properties>
</file>